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7" w:type="dxa"/>
        <w:tblInd w:w="39" w:type="dxa"/>
        <w:tblLayout w:type="fixed"/>
        <w:tblLook w:val="0000" w:firstRow="0" w:lastRow="0" w:firstColumn="0" w:lastColumn="0" w:noHBand="0" w:noVBand="0"/>
      </w:tblPr>
      <w:tblGrid>
        <w:gridCol w:w="4755"/>
        <w:gridCol w:w="4952"/>
      </w:tblGrid>
      <w:tr w:rsidR="00AA5B84" w14:paraId="3DE87163" w14:textId="77777777">
        <w:trPr>
          <w:trHeight w:val="1185"/>
        </w:trPr>
        <w:tc>
          <w:tcPr>
            <w:tcW w:w="4755" w:type="dxa"/>
          </w:tcPr>
          <w:p w14:paraId="07F704C0" w14:textId="77777777" w:rsidR="00AA5B84" w:rsidRDefault="00D04054">
            <w:pPr>
              <w:pStyle w:val="afc"/>
              <w:rPr>
                <w:lang w:eastAsia="ru-RU"/>
              </w:rPr>
            </w:pPr>
            <w:r>
              <w:rPr>
                <w:noProof/>
              </w:rPr>
              <w:drawing>
                <wp:anchor distT="12700" distB="12700" distL="12700" distR="12700" simplePos="0" relativeHeight="2" behindDoc="0" locked="0" layoutInCell="0" allowOverlap="1" wp14:anchorId="565B34C9" wp14:editId="0404F65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38530" cy="720725"/>
                  <wp:effectExtent l="0" t="0" r="0" b="0"/>
                  <wp:wrapSquare wrapText="bothSides"/>
                  <wp:docPr id="1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2" w:type="dxa"/>
          </w:tcPr>
          <w:p w14:paraId="2A7DF9E4" w14:textId="77777777" w:rsidR="00AA5B84" w:rsidRDefault="00AA5B84">
            <w:pPr>
              <w:pStyle w:val="afd"/>
              <w:rPr>
                <w:rFonts w:hint="eastAsia"/>
              </w:rPr>
            </w:pPr>
          </w:p>
        </w:tc>
      </w:tr>
      <w:tr w:rsidR="00AA5B84" w14:paraId="21F9E250" w14:textId="77777777">
        <w:tc>
          <w:tcPr>
            <w:tcW w:w="4755" w:type="dxa"/>
          </w:tcPr>
          <w:p w14:paraId="1952C516" w14:textId="77777777" w:rsidR="00AA5B84" w:rsidRDefault="00AA5B84">
            <w:pPr>
              <w:pStyle w:val="afc"/>
            </w:pPr>
          </w:p>
          <w:p w14:paraId="175F9E2F" w14:textId="77777777" w:rsidR="00AA5B84" w:rsidRDefault="00D04054">
            <w:pPr>
              <w:pStyle w:val="afc"/>
            </w:pPr>
            <w:r>
              <w:t>ЗАМЕСТИТЕЛЬ ГУБЕРНАТОРА ТЮМЕНСКОЙ ОБЛАСТИ,</w:t>
            </w:r>
          </w:p>
          <w:p w14:paraId="4A442599" w14:textId="77777777" w:rsidR="00AA5B84" w:rsidRDefault="00D04054">
            <w:pPr>
              <w:pStyle w:val="afc"/>
            </w:pPr>
            <w:r>
              <w:t>ДИРЕКТОР ДЕПАРТАМЕНТА</w:t>
            </w:r>
          </w:p>
          <w:p w14:paraId="33634516" w14:textId="77777777" w:rsidR="00AA5B84" w:rsidRDefault="00D04054">
            <w:pPr>
              <w:pStyle w:val="afc"/>
            </w:pPr>
            <w:r>
              <w:t>ОБРАЗОВАНИЯ И НАУКИ ТЮМЕНСКОЙ ОБЛАСТИ</w:t>
            </w:r>
          </w:p>
          <w:p w14:paraId="025E230E" w14:textId="77777777" w:rsidR="00AA5B84" w:rsidRDefault="00AA5B84">
            <w:pPr>
              <w:pStyle w:val="aff"/>
            </w:pPr>
          </w:p>
          <w:p w14:paraId="70737D31" w14:textId="77777777" w:rsidR="00AA5B84" w:rsidRDefault="00D04054">
            <w:pPr>
              <w:pStyle w:val="aff"/>
            </w:pPr>
            <w:r>
              <w:t>ул. Володарского, д. 49, г. Тюмень, 625000,</w:t>
            </w:r>
          </w:p>
          <w:p w14:paraId="1996A7FB" w14:textId="77777777" w:rsidR="00AA5B84" w:rsidRDefault="00D04054">
            <w:pPr>
              <w:pStyle w:val="aff"/>
            </w:pPr>
            <w:r>
              <w:t>тел. (3452) 56-93-00, факс (3452) 25-74-59,</w:t>
            </w:r>
          </w:p>
          <w:p w14:paraId="43B7173C" w14:textId="77777777" w:rsidR="00AA5B84" w:rsidRDefault="00D04054">
            <w:pPr>
              <w:pStyle w:val="aff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dep_obraz</w:t>
            </w:r>
            <w:proofErr w:type="spellEnd"/>
            <w:r>
              <w:fldChar w:fldCharType="begin"/>
            </w:r>
            <w:r>
              <w:instrText>HYPERLINK "mailto:dsoc@72to.ru" \t "_top" \h</w:instrText>
            </w:r>
            <w:r>
              <w:fldChar w:fldCharType="separate"/>
            </w:r>
            <w:r>
              <w:t>@72to.ru</w:t>
            </w:r>
            <w:r>
              <w:fldChar w:fldCharType="end"/>
            </w:r>
          </w:p>
          <w:p w14:paraId="62032479" w14:textId="77777777" w:rsidR="00AA5B84" w:rsidRDefault="00AA5B84">
            <w:pPr>
              <w:pStyle w:val="aff"/>
            </w:pPr>
          </w:p>
          <w:tbl>
            <w:tblPr>
              <w:tblW w:w="465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65"/>
              <w:gridCol w:w="450"/>
              <w:gridCol w:w="1935"/>
            </w:tblGrid>
            <w:tr w:rsidR="00AA5B84" w14:paraId="77713A07" w14:textId="77777777">
              <w:tc>
                <w:tcPr>
                  <w:tcW w:w="2265" w:type="dxa"/>
                  <w:tcBorders>
                    <w:bottom w:val="single" w:sz="2" w:space="0" w:color="000000"/>
                  </w:tcBorders>
                </w:tcPr>
                <w:p w14:paraId="2D9B2155" w14:textId="77777777" w:rsidR="00AA5B84" w:rsidRDefault="00D04054">
                  <w:pPr>
                    <w:pStyle w:val="afe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&lt;</w:t>
                  </w:r>
                </w:p>
              </w:tc>
              <w:tc>
                <w:tcPr>
                  <w:tcW w:w="4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5A7885" w14:textId="77777777" w:rsidR="00AA5B84" w:rsidRDefault="00D04054">
                  <w:pPr>
                    <w:pStyle w:val="afe"/>
                  </w:pPr>
                  <w:r>
                    <w:t>№</w:t>
                  </w:r>
                </w:p>
              </w:tc>
              <w:tc>
                <w:tcPr>
                  <w:tcW w:w="1935" w:type="dxa"/>
                  <w:tcBorders>
                    <w:bottom w:val="single" w:sz="2" w:space="0" w:color="000000"/>
                  </w:tcBorders>
                </w:tcPr>
                <w:p w14:paraId="30CE5A76" w14:textId="77777777" w:rsidR="00AA5B84" w:rsidRDefault="00AA5B84">
                  <w:pPr>
                    <w:pStyle w:val="afe"/>
                    <w:rPr>
                      <w:rFonts w:eastAsia="Times New Roman" w:cs="Arial"/>
                      <w:color w:val="000000"/>
                      <w:szCs w:val="20"/>
                      <w:lang w:bidi="ar-SA"/>
                    </w:rPr>
                  </w:pPr>
                </w:p>
              </w:tc>
            </w:tr>
          </w:tbl>
          <w:p w14:paraId="4DCC2497" w14:textId="77777777" w:rsidR="00AA5B84" w:rsidRDefault="00AA5B84">
            <w:pPr>
              <w:rPr>
                <w:rFonts w:hint="eastAsia"/>
              </w:rPr>
            </w:pPr>
          </w:p>
          <w:tbl>
            <w:tblPr>
              <w:tblW w:w="46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1935"/>
              <w:gridCol w:w="270"/>
              <w:gridCol w:w="1935"/>
            </w:tblGrid>
            <w:tr w:rsidR="00AA5B84" w14:paraId="4483E9E6" w14:textId="77777777">
              <w:tc>
                <w:tcPr>
                  <w:tcW w:w="510" w:type="dxa"/>
                </w:tcPr>
                <w:p w14:paraId="2BA48D0C" w14:textId="77777777" w:rsidR="00AA5B84" w:rsidRDefault="00D04054">
                  <w:pPr>
                    <w:pStyle w:val="afe"/>
                  </w:pPr>
                  <w:r>
                    <w:t>На №</w:t>
                  </w:r>
                </w:p>
              </w:tc>
              <w:tc>
                <w:tcPr>
                  <w:tcW w:w="1935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2C3D72E" w14:textId="77777777" w:rsidR="00AA5B84" w:rsidRDefault="00AA5B84">
                  <w:pPr>
                    <w:pStyle w:val="afe"/>
                  </w:pPr>
                </w:p>
              </w:tc>
              <w:tc>
                <w:tcPr>
                  <w:tcW w:w="270" w:type="dxa"/>
                </w:tcPr>
                <w:p w14:paraId="0E22E70A" w14:textId="77777777" w:rsidR="00AA5B84" w:rsidRDefault="00D04054">
                  <w:pPr>
                    <w:pStyle w:val="afe"/>
                  </w:pPr>
                  <w:r>
                    <w:t>от</w:t>
                  </w:r>
                </w:p>
              </w:tc>
              <w:tc>
                <w:tcPr>
                  <w:tcW w:w="1935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06309D" w14:textId="77777777" w:rsidR="00AA5B84" w:rsidRDefault="00AA5B84">
                  <w:pPr>
                    <w:pStyle w:val="afe"/>
                  </w:pPr>
                </w:p>
              </w:tc>
            </w:tr>
          </w:tbl>
          <w:p w14:paraId="13B107EE" w14:textId="77777777" w:rsidR="00AA5B84" w:rsidRDefault="00AA5B84">
            <w:pPr>
              <w:rPr>
                <w:rFonts w:hint="eastAsia"/>
              </w:rPr>
            </w:pPr>
          </w:p>
        </w:tc>
        <w:tc>
          <w:tcPr>
            <w:tcW w:w="4952" w:type="dxa"/>
          </w:tcPr>
          <w:p w14:paraId="0989F41B" w14:textId="77777777" w:rsidR="00AA5B84" w:rsidRDefault="00D0405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</w:t>
            </w:r>
          </w:p>
          <w:p w14:paraId="0C665D98" w14:textId="77777777" w:rsidR="00AA5B84" w:rsidRDefault="00D0405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муниципальных органов</w:t>
            </w:r>
          </w:p>
          <w:p w14:paraId="4E214305" w14:textId="77777777" w:rsidR="00AA5B84" w:rsidRDefault="00D0405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образованием</w:t>
            </w:r>
          </w:p>
          <w:p w14:paraId="6D14F67F" w14:textId="77777777" w:rsidR="00AA5B84" w:rsidRDefault="00AA5B84">
            <w:pPr>
              <w:jc w:val="center"/>
              <w:rPr>
                <w:rFonts w:hint="eastAsia"/>
                <w:sz w:val="26"/>
                <w:szCs w:val="26"/>
              </w:rPr>
            </w:pPr>
          </w:p>
          <w:p w14:paraId="5841649D" w14:textId="77777777" w:rsidR="00AA5B84" w:rsidRDefault="00D040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Директору ГАОУ ТО «ФМШ»</w:t>
            </w:r>
          </w:p>
          <w:p w14:paraId="5FBDCC40" w14:textId="77777777" w:rsidR="00AA5B84" w:rsidRDefault="00D0405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Фомичевой Н.А.</w:t>
            </w:r>
          </w:p>
          <w:p w14:paraId="0F519EB3" w14:textId="77777777" w:rsidR="00AA5B84" w:rsidRDefault="00AA5B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941FEA3" w14:textId="77777777" w:rsidR="00AA5B84" w:rsidRDefault="00D040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Директору ГАОУ ТО «ГРК»</w:t>
            </w:r>
          </w:p>
          <w:p w14:paraId="03D2833E" w14:textId="77777777" w:rsidR="00AA5B84" w:rsidRDefault="00D04054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Загвязинской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Э.В.</w:t>
            </w:r>
          </w:p>
          <w:p w14:paraId="3E0194B3" w14:textId="77777777" w:rsidR="00AA5B84" w:rsidRDefault="00AA5B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DB27330" w14:textId="77777777" w:rsidR="00AA5B84" w:rsidRDefault="00AA5B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A6BE3CB" w14:textId="77777777" w:rsidR="00AA5B84" w:rsidRDefault="00D04054">
      <w:pPr>
        <w:pStyle w:val="af5"/>
        <w:rPr>
          <w:rFonts w:hint="eastAsia"/>
        </w:rPr>
      </w:pPr>
      <w:r>
        <w:rPr>
          <w:sz w:val="20"/>
        </w:rPr>
        <w:t xml:space="preserve">О </w:t>
      </w:r>
      <w:r>
        <w:rPr>
          <w:sz w:val="20"/>
        </w:rPr>
        <w:t xml:space="preserve">проведении </w:t>
      </w:r>
      <w:r>
        <w:rPr>
          <w:rFonts w:eastAsia="Times New Roman" w:cs="Arial"/>
          <w:sz w:val="20"/>
          <w:szCs w:val="20"/>
          <w:lang w:bidi="ar-SA"/>
        </w:rPr>
        <w:t>вебинаров по функциональной грамотности</w:t>
      </w:r>
    </w:p>
    <w:p w14:paraId="680E9638" w14:textId="77777777" w:rsidR="00AA5B84" w:rsidRDefault="00AA5B84">
      <w:pPr>
        <w:pStyle w:val="af5"/>
        <w:rPr>
          <w:rFonts w:hint="eastAsia"/>
          <w:sz w:val="20"/>
        </w:rPr>
      </w:pPr>
    </w:p>
    <w:p w14:paraId="12A5DA62" w14:textId="77777777" w:rsidR="00AA5B84" w:rsidRDefault="00D04054">
      <w:pPr>
        <w:pStyle w:val="a7"/>
        <w:spacing w:after="0"/>
        <w:ind w:firstLine="0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Уважаемые коллеги!</w:t>
      </w:r>
    </w:p>
    <w:p w14:paraId="7FB794A0" w14:textId="77777777" w:rsidR="00AA5B84" w:rsidRDefault="00AA5B84">
      <w:pPr>
        <w:pStyle w:val="a7"/>
        <w:spacing w:after="0"/>
        <w:ind w:firstLine="0"/>
        <w:jc w:val="center"/>
        <w:rPr>
          <w:rFonts w:hint="eastAsia"/>
          <w:sz w:val="20"/>
          <w:szCs w:val="20"/>
        </w:rPr>
      </w:pPr>
    </w:p>
    <w:p w14:paraId="40CDB2B7" w14:textId="77777777" w:rsidR="00AA5B84" w:rsidRDefault="00D04054">
      <w:pPr>
        <w:pStyle w:val="a7"/>
        <w:widowControl/>
        <w:tabs>
          <w:tab w:val="left" w:pos="10065"/>
          <w:tab w:val="left" w:pos="10153"/>
        </w:tabs>
        <w:spacing w:after="0"/>
        <w:rPr>
          <w:rFonts w:hint="eastAsia"/>
        </w:rPr>
      </w:pPr>
      <w:r w:rsidRPr="00D04054">
        <w:rPr>
          <w:rFonts w:cs="Arial"/>
          <w:color w:val="000000"/>
          <w:sz w:val="26"/>
          <w:szCs w:val="26"/>
        </w:rPr>
        <w:t>В</w:t>
      </w:r>
      <w:r>
        <w:rPr>
          <w:rFonts w:cs="Arial"/>
          <w:color w:val="000000"/>
          <w:sz w:val="26"/>
          <w:szCs w:val="26"/>
        </w:rPr>
        <w:t xml:space="preserve"> дополнение к письму Департамента образования и науки Тюменской области от 15.11.2021 №9358 </w:t>
      </w:r>
      <w:r>
        <w:rPr>
          <w:rFonts w:cs="Arial"/>
          <w:color w:val="000000"/>
          <w:sz w:val="26"/>
          <w:szCs w:val="26"/>
          <w:lang w:bidi="ar-SA"/>
        </w:rPr>
        <w:t>направляем</w:t>
      </w:r>
      <w:r w:rsidRPr="00D04054"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color w:val="000000"/>
          <w:sz w:val="26"/>
          <w:szCs w:val="26"/>
          <w:lang w:bidi="ar-SA"/>
        </w:rPr>
        <w:t>г</w:t>
      </w:r>
      <w:r>
        <w:rPr>
          <w:rFonts w:eastAsia="Times New Roman" w:cs="Arial"/>
          <w:color w:val="000000"/>
          <w:sz w:val="26"/>
          <w:szCs w:val="26"/>
          <w:lang w:bidi="ar-SA"/>
        </w:rPr>
        <w:t xml:space="preserve">рафик проведения еженедельных вебинаров, организованных </w:t>
      </w:r>
      <w:r>
        <w:rPr>
          <w:rFonts w:eastAsia="Times New Roman" w:cs="Arial"/>
          <w:color w:val="000000"/>
          <w:sz w:val="26"/>
          <w:szCs w:val="26"/>
          <w:lang w:bidi="ar-SA"/>
        </w:rPr>
        <w:t>специалистами Центра непрерывного повышения профессионального мастерства педагогов, в декабре 2021 года.</w:t>
      </w:r>
    </w:p>
    <w:p w14:paraId="2E4DE23C" w14:textId="77777777" w:rsidR="00AA5B84" w:rsidRDefault="00D04054">
      <w:pPr>
        <w:pStyle w:val="a7"/>
        <w:widowControl/>
        <w:spacing w:after="0"/>
        <w:rPr>
          <w:rFonts w:ascii="Arial" w:hAnsi="Arial"/>
          <w:color w:val="000000"/>
        </w:rPr>
      </w:pPr>
      <w:r>
        <w:rPr>
          <w:color w:val="000000"/>
        </w:rPr>
        <w:t>К участию в вебинарах приглашаются педагогические коллективы образовательных организаций, участие в вебинарах обязательно. В ходе вебинаров есть возможность получения консультативной помощи от специалистов, отвечающих за формирование навыков функциональной</w:t>
      </w:r>
      <w:r>
        <w:rPr>
          <w:color w:val="000000"/>
        </w:rPr>
        <w:t xml:space="preserve"> грамотности, оказания методической помощи педагогам. </w:t>
      </w:r>
    </w:p>
    <w:p w14:paraId="7CECE3C5" w14:textId="77777777" w:rsidR="00AA5B84" w:rsidRDefault="00D04054">
      <w:pPr>
        <w:pStyle w:val="a7"/>
        <w:widowControl/>
        <w:spacing w:after="0"/>
        <w:rPr>
          <w:rFonts w:ascii="Arial" w:hAnsi="Arial"/>
          <w:color w:val="000000"/>
        </w:rPr>
      </w:pPr>
      <w:r>
        <w:rPr>
          <w:color w:val="000000"/>
        </w:rPr>
        <w:t>Ссылка для подключения:</w:t>
      </w:r>
    </w:p>
    <w:p w14:paraId="26EB03D0" w14:textId="77777777" w:rsidR="00AA5B84" w:rsidRDefault="00D04054">
      <w:pPr>
        <w:pStyle w:val="a7"/>
        <w:widowControl/>
        <w:spacing w:after="0"/>
        <w:rPr>
          <w:rFonts w:hint="eastAsia"/>
        </w:rPr>
      </w:pPr>
      <w:r>
        <w:rPr>
          <w:color w:val="000000"/>
        </w:rPr>
        <w:t xml:space="preserve"> </w:t>
      </w:r>
      <w:hyperlink r:id="rId8">
        <w:r>
          <w:rPr>
            <w:lang w:eastAsia="ru-RU" w:bidi="ar-SA"/>
          </w:rPr>
          <w:t>https://teams.microsoft.com/l/meetup-join/19%3ameeting_M2JmYThhMTktNTI4YS00NTVjLTk1MWEtNmY3ZTJlYTUwMjYw%40thread.v2/0?context=%7b%22Tid%22%3a%22904cbcd1-06dc-46a4-bd73-38496ff306b4%22%2</w:t>
        </w:r>
        <w:r>
          <w:rPr>
            <w:lang w:eastAsia="ru-RU" w:bidi="ar-SA"/>
          </w:rPr>
          <w:t>c%22Oid%22%3a%2268d5de61-fa19-4879-875e-c4599c53f67d%22%7d</w:t>
        </w:r>
      </w:hyperlink>
    </w:p>
    <w:p w14:paraId="20FE1729" w14:textId="77777777" w:rsidR="00AA5B84" w:rsidRPr="00D04054" w:rsidRDefault="00AA5B84">
      <w:pPr>
        <w:rPr>
          <w:rFonts w:ascii="Arial" w:hAnsi="Arial" w:cs="Arial"/>
          <w:sz w:val="26"/>
          <w:szCs w:val="26"/>
        </w:rPr>
      </w:pPr>
    </w:p>
    <w:p w14:paraId="4ECB3624" w14:textId="77777777" w:rsidR="00AA5B84" w:rsidRDefault="00D04054">
      <w:pPr>
        <w:tabs>
          <w:tab w:val="left" w:pos="10065"/>
        </w:tabs>
        <w:ind w:firstLine="567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</w:rPr>
        <w:t>Приложение: на 1 л. в 1 экз.</w:t>
      </w:r>
    </w:p>
    <w:p w14:paraId="64E8F066" w14:textId="77777777" w:rsidR="00AA5B84" w:rsidRDefault="00D04054">
      <w:pPr>
        <w:tabs>
          <w:tab w:val="left" w:pos="10065"/>
        </w:tabs>
        <w:ind w:right="-142" w:firstLine="567"/>
        <w:jc w:val="both"/>
        <w:rPr>
          <w:rStyle w:val="-"/>
          <w:rFonts w:hint="eastAsia"/>
        </w:rPr>
      </w:pPr>
      <w:hyperlink r:id="rId9"/>
    </w:p>
    <w:p w14:paraId="575B536B" w14:textId="77777777" w:rsidR="00AA5B84" w:rsidRDefault="00AA5B84">
      <w:pPr>
        <w:ind w:firstLine="567"/>
        <w:jc w:val="both"/>
        <w:rPr>
          <w:rFonts w:hint="eastAsia"/>
        </w:rPr>
      </w:pPr>
    </w:p>
    <w:p w14:paraId="659C0BF5" w14:textId="77777777" w:rsidR="00AA5B84" w:rsidRDefault="00D04054">
      <w:pPr>
        <w:pStyle w:val="13"/>
        <w:rPr>
          <w:rFonts w:hint="eastAsia"/>
        </w:rPr>
      </w:pPr>
      <w:hyperlink r:id="rId10">
        <w:r>
          <w:rPr>
            <w:sz w:val="26"/>
            <w:szCs w:val="26"/>
          </w:rPr>
          <w:tab/>
        </w:r>
      </w:hyperlink>
      <w:hyperlink r:id="rId11">
        <w:r>
          <w:rPr>
            <w:sz w:val="26"/>
            <w:szCs w:val="26"/>
          </w:rPr>
          <w:t xml:space="preserve">                 </w:t>
        </w:r>
      </w:hyperlink>
      <w:hyperlink r:id="rId12">
        <w:r>
          <w:rPr>
            <w:color w:val="000000"/>
            <w:sz w:val="26"/>
            <w:szCs w:val="26"/>
          </w:rPr>
          <w:t xml:space="preserve">  </w:t>
        </w:r>
      </w:hyperlink>
      <w:hyperlink r:id="rId13">
        <w:r>
          <w:rPr>
            <w:b/>
            <w:bCs/>
            <w:color w:val="000000"/>
            <w:sz w:val="26"/>
            <w:szCs w:val="26"/>
          </w:rPr>
          <w:t>А</w:t>
        </w:r>
      </w:hyperlink>
      <w:hyperlink r:id="rId14">
        <w:r>
          <w:rPr>
            <w:b/>
            <w:bCs/>
            <w:color w:val="000000"/>
            <w:sz w:val="26"/>
            <w:szCs w:val="26"/>
            <w:lang w:val="en-US"/>
          </w:rPr>
          <w:t>.</w:t>
        </w:r>
      </w:hyperlink>
      <w:hyperlink r:id="rId15">
        <w:r>
          <w:rPr>
            <w:b/>
            <w:bCs/>
            <w:color w:val="000000"/>
            <w:sz w:val="26"/>
            <w:szCs w:val="26"/>
          </w:rPr>
          <w:t>В</w:t>
        </w:r>
      </w:hyperlink>
      <w:hyperlink r:id="rId16">
        <w:r>
          <w:rPr>
            <w:b/>
            <w:bCs/>
            <w:color w:val="000000"/>
            <w:sz w:val="26"/>
            <w:szCs w:val="26"/>
          </w:rPr>
          <w:t xml:space="preserve">. </w:t>
        </w:r>
      </w:hyperlink>
      <w:hyperlink r:id="rId17">
        <w:r>
          <w:rPr>
            <w:b/>
            <w:bCs/>
            <w:color w:val="000000"/>
            <w:sz w:val="26"/>
            <w:szCs w:val="26"/>
          </w:rPr>
          <w:t xml:space="preserve">Райдер </w:t>
        </w:r>
      </w:hyperlink>
    </w:p>
    <w:p w14:paraId="2E8398E9" w14:textId="77777777" w:rsidR="00AA5B84" w:rsidRDefault="00D04054">
      <w:pPr>
        <w:pStyle w:val="afe"/>
        <w:ind w:firstLine="567"/>
      </w:pPr>
      <w:hyperlink r:id="rId18">
        <w:r w:rsidRPr="00D04054">
          <w:rPr>
            <w:rFonts w:ascii="Arial" w:hAnsi="Arial"/>
            <w:b/>
            <w:color w:val="FFFFFF"/>
            <w:sz w:val="26"/>
            <w:szCs w:val="26"/>
            <w:lang w:eastAsia="ru-RU"/>
          </w:rPr>
          <w:t>&lt;</w:t>
        </w:r>
        <w:r>
          <w:rPr>
            <w:rFonts w:ascii="Arial" w:hAnsi="Arial"/>
            <w:b/>
            <w:color w:val="FFFFFF"/>
            <w:sz w:val="26"/>
            <w:szCs w:val="26"/>
            <w:lang w:val="en-US" w:eastAsia="ru-RU"/>
          </w:rPr>
          <w:t>SED</w:t>
        </w:r>
        <w:r w:rsidRPr="00D04054">
          <w:rPr>
            <w:rFonts w:ascii="Arial" w:hAnsi="Arial"/>
            <w:b/>
            <w:color w:val="FFFFFF"/>
            <w:sz w:val="26"/>
            <w:szCs w:val="26"/>
            <w:lang w:eastAsia="ru-RU"/>
          </w:rPr>
          <w:t>-</w:t>
        </w:r>
        <w:r>
          <w:rPr>
            <w:rFonts w:ascii="Arial" w:hAnsi="Arial"/>
            <w:b/>
            <w:color w:val="FFFFFF"/>
            <w:sz w:val="26"/>
            <w:szCs w:val="26"/>
            <w:lang w:val="en-US" w:eastAsia="ru-RU"/>
          </w:rPr>
          <w:t>SIGN</w:t>
        </w:r>
        <w:r w:rsidRPr="00D04054">
          <w:rPr>
            <w:rFonts w:ascii="Arial" w:hAnsi="Arial"/>
            <w:b/>
            <w:color w:val="FFFFFF"/>
            <w:sz w:val="26"/>
            <w:szCs w:val="26"/>
            <w:lang w:eastAsia="ru-RU"/>
          </w:rPr>
          <w:t>&gt;</w:t>
        </w:r>
      </w:hyperlink>
    </w:p>
    <w:p w14:paraId="098DF37F" w14:textId="77777777" w:rsidR="00AA5B84" w:rsidRPr="00D04054" w:rsidRDefault="00AA5B84">
      <w:pPr>
        <w:pStyle w:val="afe"/>
        <w:ind w:firstLine="567"/>
        <w:rPr>
          <w:rStyle w:val="-"/>
          <w:rFonts w:ascii="Arial" w:hAnsi="Arial"/>
          <w:b/>
          <w:color w:val="FFFFFF"/>
          <w:sz w:val="26"/>
          <w:szCs w:val="26"/>
          <w:u w:val="none"/>
          <w:lang w:eastAsia="ru-RU"/>
        </w:rPr>
      </w:pPr>
    </w:p>
    <w:p w14:paraId="25C3023D" w14:textId="77777777" w:rsidR="00AA5B84" w:rsidRPr="00D04054" w:rsidRDefault="00AA5B84">
      <w:pPr>
        <w:pStyle w:val="afe"/>
        <w:ind w:firstLine="567"/>
        <w:rPr>
          <w:rStyle w:val="-"/>
          <w:rFonts w:ascii="Arial" w:hAnsi="Arial"/>
          <w:b/>
          <w:color w:val="FFFFFF"/>
          <w:sz w:val="26"/>
          <w:szCs w:val="26"/>
          <w:u w:val="none"/>
          <w:lang w:eastAsia="ru-RU"/>
        </w:rPr>
      </w:pPr>
    </w:p>
    <w:p w14:paraId="4539B35B" w14:textId="77777777" w:rsidR="00AA5B84" w:rsidRPr="00D04054" w:rsidRDefault="00AA5B84">
      <w:pPr>
        <w:pStyle w:val="afe"/>
        <w:ind w:firstLine="567"/>
        <w:rPr>
          <w:rStyle w:val="-"/>
          <w:rFonts w:ascii="Arial" w:hAnsi="Arial"/>
          <w:b/>
          <w:color w:val="FFFFFF"/>
          <w:sz w:val="26"/>
          <w:szCs w:val="26"/>
          <w:u w:val="none"/>
          <w:lang w:eastAsia="ru-RU"/>
        </w:rPr>
      </w:pPr>
    </w:p>
    <w:p w14:paraId="51A271B0" w14:textId="77777777" w:rsidR="00AA5B84" w:rsidRPr="00D04054" w:rsidRDefault="00AA5B84">
      <w:pPr>
        <w:pStyle w:val="afe"/>
        <w:ind w:firstLine="567"/>
        <w:rPr>
          <w:rStyle w:val="-"/>
          <w:rFonts w:ascii="Arial" w:hAnsi="Arial"/>
          <w:b/>
          <w:color w:val="FFFFFF"/>
          <w:sz w:val="26"/>
          <w:szCs w:val="26"/>
          <w:u w:val="none"/>
          <w:lang w:eastAsia="ru-RU"/>
        </w:rPr>
      </w:pPr>
    </w:p>
    <w:p w14:paraId="5FF05FA7" w14:textId="77777777" w:rsidR="00AA5B84" w:rsidRPr="00D04054" w:rsidRDefault="00AA5B84">
      <w:pPr>
        <w:pStyle w:val="afe"/>
        <w:ind w:firstLine="567"/>
        <w:rPr>
          <w:rStyle w:val="-"/>
          <w:rFonts w:ascii="Arial" w:hAnsi="Arial"/>
          <w:b/>
          <w:color w:val="FFFFFF"/>
          <w:sz w:val="26"/>
          <w:szCs w:val="26"/>
          <w:u w:val="none"/>
          <w:lang w:eastAsia="ru-RU"/>
        </w:rPr>
      </w:pPr>
    </w:p>
    <w:p w14:paraId="23926708" w14:textId="77777777" w:rsidR="00AA5B84" w:rsidRPr="00D04054" w:rsidRDefault="00AA5B84">
      <w:pPr>
        <w:pStyle w:val="afe"/>
        <w:ind w:firstLine="567"/>
        <w:rPr>
          <w:rStyle w:val="-"/>
          <w:rFonts w:ascii="Arial" w:hAnsi="Arial"/>
          <w:b/>
          <w:color w:val="FFFFFF"/>
          <w:sz w:val="26"/>
          <w:szCs w:val="26"/>
          <w:u w:val="none"/>
          <w:lang w:eastAsia="ru-RU"/>
        </w:rPr>
      </w:pPr>
    </w:p>
    <w:p w14:paraId="42875DD2" w14:textId="77777777" w:rsidR="00AA5B84" w:rsidRPr="00D04054" w:rsidRDefault="00AA5B84">
      <w:pPr>
        <w:pStyle w:val="afe"/>
        <w:ind w:firstLine="567"/>
        <w:rPr>
          <w:rStyle w:val="-"/>
          <w:rFonts w:ascii="Arial" w:hAnsi="Arial"/>
          <w:b/>
          <w:color w:val="FFFFFF"/>
          <w:sz w:val="26"/>
          <w:szCs w:val="26"/>
          <w:u w:val="none"/>
          <w:lang w:eastAsia="ru-RU"/>
        </w:rPr>
      </w:pPr>
    </w:p>
    <w:p w14:paraId="5E2718CE" w14:textId="77777777" w:rsidR="00AA5B84" w:rsidRPr="00D04054" w:rsidRDefault="00AA5B84">
      <w:pPr>
        <w:pStyle w:val="afe"/>
        <w:ind w:firstLine="567"/>
        <w:rPr>
          <w:rStyle w:val="-"/>
          <w:rFonts w:ascii="Arial" w:hAnsi="Arial"/>
          <w:b/>
          <w:color w:val="FFFFFF"/>
          <w:sz w:val="26"/>
          <w:szCs w:val="26"/>
          <w:u w:val="none"/>
          <w:lang w:eastAsia="ru-RU"/>
        </w:rPr>
      </w:pPr>
    </w:p>
    <w:p w14:paraId="1CEF76AC" w14:textId="77777777" w:rsidR="00AA5B84" w:rsidRPr="00D04054" w:rsidRDefault="00AA5B84">
      <w:pPr>
        <w:pStyle w:val="afe"/>
        <w:ind w:firstLine="567"/>
        <w:rPr>
          <w:rStyle w:val="-"/>
          <w:rFonts w:ascii="Arial" w:hAnsi="Arial"/>
          <w:b/>
          <w:color w:val="FFFFFF"/>
          <w:sz w:val="26"/>
          <w:szCs w:val="26"/>
          <w:u w:val="none"/>
          <w:lang w:eastAsia="ru-RU"/>
        </w:rPr>
      </w:pPr>
    </w:p>
    <w:p w14:paraId="29A8642D" w14:textId="77777777" w:rsidR="00AA5B84" w:rsidRPr="00D04054" w:rsidRDefault="00AA5B84">
      <w:pPr>
        <w:pStyle w:val="afe"/>
        <w:ind w:firstLine="567"/>
        <w:rPr>
          <w:rStyle w:val="-"/>
          <w:rFonts w:ascii="Arial" w:hAnsi="Arial"/>
          <w:b/>
          <w:color w:val="FFFFFF"/>
          <w:sz w:val="26"/>
          <w:szCs w:val="26"/>
          <w:u w:val="none"/>
          <w:lang w:eastAsia="ru-RU"/>
        </w:rPr>
      </w:pPr>
    </w:p>
    <w:p w14:paraId="3C17D4F6" w14:textId="77777777" w:rsidR="00AA5B84" w:rsidRPr="00D04054" w:rsidRDefault="00AA5B84">
      <w:pPr>
        <w:pStyle w:val="afe"/>
        <w:ind w:firstLine="567"/>
        <w:rPr>
          <w:rStyle w:val="-"/>
          <w:rFonts w:ascii="Arial" w:hAnsi="Arial"/>
          <w:b/>
          <w:color w:val="FFFFFF"/>
          <w:sz w:val="26"/>
          <w:szCs w:val="26"/>
          <w:u w:val="none"/>
          <w:lang w:eastAsia="ru-RU"/>
        </w:rPr>
      </w:pPr>
    </w:p>
    <w:p w14:paraId="7951A732" w14:textId="77777777" w:rsidR="00AA5B84" w:rsidRPr="00D04054" w:rsidRDefault="00AA5B84">
      <w:pPr>
        <w:pStyle w:val="afe"/>
        <w:ind w:firstLine="567"/>
        <w:rPr>
          <w:rStyle w:val="-"/>
          <w:rFonts w:ascii="Arial" w:hAnsi="Arial"/>
          <w:b/>
          <w:color w:val="FFFFFF"/>
          <w:sz w:val="26"/>
          <w:szCs w:val="26"/>
          <w:u w:val="none"/>
          <w:lang w:eastAsia="ru-RU"/>
        </w:rPr>
      </w:pPr>
    </w:p>
    <w:p w14:paraId="4C883475" w14:textId="77777777" w:rsidR="00AA5B84" w:rsidRDefault="00D04054">
      <w:pPr>
        <w:pStyle w:val="afe"/>
        <w:ind w:firstLine="567"/>
        <w:jc w:val="right"/>
      </w:pPr>
      <w:r>
        <w:rPr>
          <w:rStyle w:val="-"/>
          <w:rFonts w:ascii="Arial" w:hAnsi="Arial"/>
          <w:color w:val="000000"/>
          <w:sz w:val="26"/>
          <w:szCs w:val="26"/>
          <w:u w:val="none"/>
          <w:lang w:eastAsia="ru-RU"/>
        </w:rPr>
        <w:t>Приложение</w:t>
      </w:r>
    </w:p>
    <w:p w14:paraId="205139C2" w14:textId="77777777" w:rsidR="00AA5B84" w:rsidRDefault="00AA5B84">
      <w:pPr>
        <w:pStyle w:val="afe"/>
        <w:ind w:firstLine="567"/>
        <w:jc w:val="right"/>
        <w:rPr>
          <w:rStyle w:val="-"/>
          <w:rFonts w:ascii="Arial" w:hAnsi="Arial"/>
          <w:color w:val="000000"/>
          <w:sz w:val="26"/>
          <w:szCs w:val="26"/>
          <w:u w:val="none"/>
          <w:lang w:eastAsia="ru-RU"/>
        </w:rPr>
      </w:pPr>
    </w:p>
    <w:p w14:paraId="6721855E" w14:textId="77777777" w:rsidR="00AA5B84" w:rsidRDefault="00D04054">
      <w:pPr>
        <w:pStyle w:val="Standard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 xml:space="preserve">График проведения вебинаров по теме </w:t>
      </w:r>
      <w:r>
        <w:rPr>
          <w:rFonts w:cs="Times New Roman"/>
          <w:szCs w:val="26"/>
        </w:rPr>
        <w:t>«Формирование и оценка функциональной грамотности учащихся» на декабрь 2021 г</w:t>
      </w:r>
    </w:p>
    <w:p w14:paraId="0C064257" w14:textId="77777777" w:rsidR="00AA5B84" w:rsidRDefault="00AA5B84">
      <w:pPr>
        <w:pStyle w:val="Standard"/>
        <w:jc w:val="center"/>
        <w:rPr>
          <w:rFonts w:cs="Times New Roman"/>
          <w:sz w:val="24"/>
          <w:szCs w:val="24"/>
        </w:rPr>
      </w:pPr>
    </w:p>
    <w:tbl>
      <w:tblPr>
        <w:tblW w:w="102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71"/>
        <w:gridCol w:w="1249"/>
        <w:gridCol w:w="4113"/>
        <w:gridCol w:w="3067"/>
      </w:tblGrid>
      <w:tr w:rsidR="00AA5B84" w14:paraId="17069F8C" w14:textId="77777777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B941" w14:textId="77777777" w:rsidR="00AA5B84" w:rsidRDefault="00D04054">
            <w:pPr>
              <w:pStyle w:val="Standard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CE8E" w14:textId="77777777" w:rsidR="00AA5B84" w:rsidRDefault="00D04054">
            <w:pPr>
              <w:pStyle w:val="Standard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CC32" w14:textId="77777777" w:rsidR="00AA5B84" w:rsidRDefault="00D04054">
            <w:pPr>
              <w:pStyle w:val="Standard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4CE4" w14:textId="77777777" w:rsidR="00AA5B84" w:rsidRDefault="00D04054">
            <w:pPr>
              <w:pStyle w:val="Standard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Категория слушателей</w:t>
            </w:r>
          </w:p>
        </w:tc>
      </w:tr>
      <w:tr w:rsidR="00AA5B84" w14:paraId="4A452F7F" w14:textId="77777777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73BB" w14:textId="77777777" w:rsidR="00AA5B84" w:rsidRDefault="00D0405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BDC7" w14:textId="77777777" w:rsidR="00AA5B84" w:rsidRDefault="00D0405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440D" w14:textId="77777777" w:rsidR="00AA5B84" w:rsidRDefault="00D04054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компетенции: общие подходы к оценке.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6883" w14:textId="77777777" w:rsidR="00AA5B84" w:rsidRDefault="00D0405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английского языка, учителя предметов социально – </w:t>
            </w:r>
            <w:r>
              <w:rPr>
                <w:sz w:val="24"/>
                <w:szCs w:val="24"/>
              </w:rPr>
              <w:t>гуманитарного цикла</w:t>
            </w:r>
          </w:p>
        </w:tc>
      </w:tr>
      <w:tr w:rsidR="00AA5B84" w14:paraId="0582A4BB" w14:textId="77777777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0708" w14:textId="77777777" w:rsidR="00AA5B84" w:rsidRDefault="00D0405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AD54" w14:textId="77777777" w:rsidR="00AA5B84" w:rsidRDefault="00D0405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26D0" w14:textId="77777777" w:rsidR="00AA5B84" w:rsidRDefault="00D04054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подходы к оценке финансовой грамотности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D55A" w14:textId="77777777" w:rsidR="00AA5B84" w:rsidRDefault="00D04054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учителя истории 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обществознания,  учителя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предметов социально – гуманитарного цикла</w:t>
            </w:r>
          </w:p>
        </w:tc>
      </w:tr>
      <w:tr w:rsidR="00AA5B84" w14:paraId="5E8FB51A" w14:textId="77777777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54E6" w14:textId="77777777" w:rsidR="00AA5B84" w:rsidRDefault="00D04054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8.12.2021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F9E3" w14:textId="77777777" w:rsidR="00AA5B84" w:rsidRDefault="00D04054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15.00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3689" w14:textId="77777777" w:rsidR="00AA5B84" w:rsidRDefault="00D0405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Формирование функциональных умений у учащихся,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затрудняющихся в изучении математики, посредством решения задач PISA  1 уровня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DAAB" w14:textId="77777777" w:rsidR="00AA5B84" w:rsidRDefault="00D04054">
            <w:pPr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учителя математики</w:t>
            </w:r>
          </w:p>
        </w:tc>
      </w:tr>
      <w:tr w:rsidR="00AA5B84" w14:paraId="4296B255" w14:textId="77777777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7E43" w14:textId="77777777" w:rsidR="00AA5B84" w:rsidRDefault="00D0405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A5AF" w14:textId="77777777" w:rsidR="00AA5B84" w:rsidRDefault="00D0405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0024" w14:textId="77777777" w:rsidR="00AA5B84" w:rsidRDefault="00D04054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урока русского языка: применение навыков читательской грамотности для достижения планируемых предметных и метапредметных результ</w:t>
            </w:r>
            <w:r>
              <w:rPr>
                <w:sz w:val="24"/>
                <w:szCs w:val="24"/>
              </w:rPr>
              <w:t>атов (презентация практик учителей)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4F8D" w14:textId="77777777" w:rsidR="00AA5B84" w:rsidRDefault="00D04054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</w:tr>
      <w:tr w:rsidR="00AA5B84" w14:paraId="2853BF7C" w14:textId="77777777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461D" w14:textId="77777777" w:rsidR="00AA5B84" w:rsidRDefault="00D04054">
            <w:pPr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13.12.2021 г.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9B35" w14:textId="77777777" w:rsidR="00AA5B84" w:rsidRDefault="00D04054">
            <w:pPr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15.00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FD78" w14:textId="77777777" w:rsidR="00AA5B84" w:rsidRDefault="00D04054">
            <w:pPr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Формирование функциональной грамотности учащихся на интегрированных уроках естественнонаучной направленности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CDCB" w14:textId="77777777" w:rsidR="00AA5B84" w:rsidRDefault="00D0405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учителя предметов естественнонаучного цикла</w:t>
            </w:r>
          </w:p>
        </w:tc>
      </w:tr>
      <w:tr w:rsidR="00AA5B84" w14:paraId="3798B0C0" w14:textId="77777777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D09D" w14:textId="77777777" w:rsidR="00AA5B84" w:rsidRDefault="00D04054">
            <w:pPr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17.12.20</w:t>
            </w:r>
            <w:r>
              <w:rPr>
                <w:rFonts w:ascii="Arial" w:eastAsia="Times New Roman" w:hAnsi="Arial" w:cs="Times New Roman"/>
              </w:rPr>
              <w:t>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E556" w14:textId="77777777" w:rsidR="00AA5B84" w:rsidRDefault="00D04054">
            <w:pPr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14.00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E6F6" w14:textId="77777777" w:rsidR="00AA5B84" w:rsidRDefault="00D04054">
            <w:pPr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Формирование функциональной естественнонаучной грамотности на содержании предмета «Химия»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5996" w14:textId="77777777" w:rsidR="00AA5B84" w:rsidRDefault="00D0405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учителя химии</w:t>
            </w:r>
          </w:p>
        </w:tc>
      </w:tr>
    </w:tbl>
    <w:p w14:paraId="77C186BF" w14:textId="77777777" w:rsidR="00AA5B84" w:rsidRDefault="00AA5B84">
      <w:pPr>
        <w:rPr>
          <w:rStyle w:val="-"/>
          <w:rFonts w:ascii="Arial" w:hAnsi="Arial"/>
          <w:color w:val="000000"/>
          <w:sz w:val="26"/>
          <w:szCs w:val="26"/>
          <w:u w:val="none"/>
          <w:lang w:eastAsia="ru-RU"/>
        </w:rPr>
      </w:pPr>
    </w:p>
    <w:sectPr w:rsidR="00AA5B84">
      <w:headerReference w:type="default" r:id="rId19"/>
      <w:footerReference w:type="default" r:id="rId20"/>
      <w:pgSz w:w="11906" w:h="16838"/>
      <w:pgMar w:top="567" w:right="567" w:bottom="567" w:left="1134" w:header="720" w:footer="295" w:gutter="0"/>
      <w:cols w:space="720"/>
      <w:formProt w:val="0"/>
      <w:docGrid w:linePitch="312" w:charSpace="-10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D8F1" w14:textId="77777777" w:rsidR="00000000" w:rsidRDefault="00D04054">
      <w:pPr>
        <w:rPr>
          <w:rFonts w:hint="eastAsia"/>
        </w:rPr>
      </w:pPr>
      <w:r>
        <w:separator/>
      </w:r>
    </w:p>
  </w:endnote>
  <w:endnote w:type="continuationSeparator" w:id="0">
    <w:p w14:paraId="77964332" w14:textId="77777777" w:rsidR="00000000" w:rsidRDefault="00D040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CC"/>
    <w:family w:val="auto"/>
    <w:pitch w:val="variable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132D" w14:textId="77777777" w:rsidR="00AA5B84" w:rsidRDefault="00AA5B84">
    <w:pPr>
      <w:pStyle w:val="ad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099F" w14:textId="77777777" w:rsidR="00000000" w:rsidRDefault="00D04054">
      <w:pPr>
        <w:rPr>
          <w:rFonts w:hint="eastAsia"/>
        </w:rPr>
      </w:pPr>
      <w:r>
        <w:separator/>
      </w:r>
    </w:p>
  </w:footnote>
  <w:footnote w:type="continuationSeparator" w:id="0">
    <w:p w14:paraId="717FF0D6" w14:textId="77777777" w:rsidR="00000000" w:rsidRDefault="00D0405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351B" w14:textId="77777777" w:rsidR="00AA5B84" w:rsidRDefault="00AA5B84">
    <w:pPr>
      <w:pStyle w:val="ac"/>
      <w:rPr>
        <w:rFonts w:hint="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476DA"/>
    <w:multiLevelType w:val="multilevel"/>
    <w:tmpl w:val="A1A83588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sz w:val="26"/>
        <w:szCs w:val="26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9729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84"/>
    <w:rsid w:val="00AA5B84"/>
    <w:rsid w:val="00D0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8493"/>
  <w15:docId w15:val="{EA49F5CA-8F26-4CAA-A91C-2C5983AA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10">
    <w:name w:val="heading 1"/>
    <w:basedOn w:val="a"/>
    <w:next w:val="a"/>
    <w:uiPriority w:val="9"/>
    <w:qFormat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paragraph" w:styleId="3">
    <w:name w:val="heading 3"/>
    <w:basedOn w:val="a0"/>
    <w:uiPriority w:val="9"/>
    <w:semiHidden/>
    <w:unhideWhenUsed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0"/>
    <w:uiPriority w:val="9"/>
    <w:semiHidden/>
    <w:unhideWhenUsed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0"/>
    <w:uiPriority w:val="9"/>
    <w:semiHidden/>
    <w:unhideWhenUsed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0"/>
    <w:uiPriority w:val="9"/>
    <w:semiHidden/>
    <w:unhideWhenUsed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0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0"/>
    <w:qFormat/>
    <w:pPr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Arial" w:hAnsi="Arial"/>
      <w:sz w:val="26"/>
      <w:szCs w:val="26"/>
    </w:rPr>
  </w:style>
  <w:style w:type="character" w:customStyle="1" w:styleId="a4">
    <w:name w:val="Символ нумерации"/>
    <w:qFormat/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character" w:customStyle="1" w:styleId="11">
    <w:name w:val="Символ нумерации 1"/>
    <w:qFormat/>
    <w:rPr>
      <w:rFonts w:ascii="Arial" w:hAnsi="Arial"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character" w:customStyle="1" w:styleId="WWCharLFO2LVL1">
    <w:name w:val="WW_CharLFO2LVL1"/>
    <w:qFormat/>
    <w:rPr>
      <w:rFonts w:ascii="Arial" w:hAnsi="Arial"/>
      <w:sz w:val="26"/>
      <w:szCs w:val="26"/>
    </w:rPr>
  </w:style>
  <w:style w:type="character" w:customStyle="1" w:styleId="WWCharLFO3LVL1">
    <w:name w:val="WW_CharLFO3LVL1"/>
    <w:qFormat/>
    <w:rPr>
      <w:rFonts w:ascii="Arial" w:hAnsi="Arial"/>
      <w:sz w:val="26"/>
      <w:szCs w:val="26"/>
    </w:rPr>
  </w:style>
  <w:style w:type="character" w:customStyle="1" w:styleId="WWCharLFO4LVL1">
    <w:name w:val="WW_CharLFO4LVL1"/>
    <w:qFormat/>
    <w:rPr>
      <w:rFonts w:ascii="Arial" w:hAnsi="Arial"/>
      <w:sz w:val="26"/>
      <w:szCs w:val="26"/>
    </w:rPr>
  </w:style>
  <w:style w:type="character" w:customStyle="1" w:styleId="WWCharLFO5LVL1">
    <w:name w:val="WW_CharLFO5LVL1"/>
    <w:qFormat/>
    <w:rPr>
      <w:rFonts w:ascii="Arial" w:hAnsi="Arial"/>
      <w:sz w:val="26"/>
      <w:szCs w:val="26"/>
    </w:rPr>
  </w:style>
  <w:style w:type="character" w:customStyle="1" w:styleId="WWCharLFO5LVL2">
    <w:name w:val="WW_CharLFO5LVL2"/>
    <w:qFormat/>
    <w:rPr>
      <w:rFonts w:ascii="Arial" w:hAnsi="Arial"/>
      <w:sz w:val="26"/>
      <w:szCs w:val="26"/>
    </w:rPr>
  </w:style>
  <w:style w:type="character" w:customStyle="1" w:styleId="WWCharLFO5LVL4">
    <w:name w:val="WW_CharLFO5LVL4"/>
    <w:qFormat/>
    <w:rPr>
      <w:rFonts w:ascii="StarSymbol" w:hAnsi="StarSymbol"/>
      <w:sz w:val="26"/>
      <w:szCs w:val="26"/>
    </w:rPr>
  </w:style>
  <w:style w:type="character" w:customStyle="1" w:styleId="WWCharLFO5LVL5">
    <w:name w:val="WW_CharLFO5LVL5"/>
    <w:qFormat/>
    <w:rPr>
      <w:rFonts w:ascii="StarSymbol" w:hAnsi="StarSymbol"/>
      <w:sz w:val="26"/>
      <w:szCs w:val="26"/>
    </w:rPr>
  </w:style>
  <w:style w:type="character" w:customStyle="1" w:styleId="WWCharLFO5LVL6">
    <w:name w:val="WW_CharLFO5LVL6"/>
    <w:qFormat/>
    <w:rPr>
      <w:rFonts w:ascii="StarSymbol" w:hAnsi="StarSymbol"/>
      <w:sz w:val="26"/>
      <w:szCs w:val="26"/>
    </w:rPr>
  </w:style>
  <w:style w:type="character" w:customStyle="1" w:styleId="WWCharLFO5LVL7">
    <w:name w:val="WW_CharLFO5LVL7"/>
    <w:qFormat/>
    <w:rPr>
      <w:rFonts w:ascii="StarSymbol" w:hAnsi="StarSymbol"/>
      <w:sz w:val="26"/>
      <w:szCs w:val="26"/>
    </w:rPr>
  </w:style>
  <w:style w:type="character" w:customStyle="1" w:styleId="WWCharLFO5LVL8">
    <w:name w:val="WW_CharLFO5LVL8"/>
    <w:qFormat/>
    <w:rPr>
      <w:rFonts w:ascii="StarSymbol" w:hAnsi="StarSymbol"/>
      <w:sz w:val="26"/>
      <w:szCs w:val="26"/>
    </w:rPr>
  </w:style>
  <w:style w:type="character" w:customStyle="1" w:styleId="WWCharLFO5LVL9">
    <w:name w:val="WW_CharLFO5LVL9"/>
    <w:qFormat/>
    <w:rPr>
      <w:rFonts w:ascii="StarSymbol" w:hAnsi="StarSymbol"/>
      <w:sz w:val="26"/>
      <w:szCs w:val="26"/>
    </w:rPr>
  </w:style>
  <w:style w:type="character" w:customStyle="1" w:styleId="WWCharLFO6LVL1">
    <w:name w:val="WW_CharLFO6LVL1"/>
    <w:qFormat/>
    <w:rPr>
      <w:rFonts w:ascii="Arial" w:hAnsi="Arial"/>
      <w:sz w:val="26"/>
      <w:szCs w:val="26"/>
    </w:rPr>
  </w:style>
  <w:style w:type="character" w:customStyle="1" w:styleId="WWCharLFO6LVL2">
    <w:name w:val="WW_CharLFO6LVL2"/>
    <w:qFormat/>
    <w:rPr>
      <w:rFonts w:ascii="Arial" w:hAnsi="Arial"/>
      <w:sz w:val="26"/>
      <w:szCs w:val="26"/>
    </w:rPr>
  </w:style>
  <w:style w:type="character" w:customStyle="1" w:styleId="WWCharLFO6LVL3">
    <w:name w:val="WW_CharLFO6LVL3"/>
    <w:qFormat/>
    <w:rPr>
      <w:rFonts w:ascii="Arial" w:hAnsi="Arial"/>
      <w:sz w:val="26"/>
      <w:szCs w:val="26"/>
    </w:rPr>
  </w:style>
  <w:style w:type="character" w:customStyle="1" w:styleId="WWCharLFO6LVL4">
    <w:name w:val="WW_CharLFO6LVL4"/>
    <w:qFormat/>
    <w:rPr>
      <w:rFonts w:ascii="Arial" w:hAnsi="Arial"/>
      <w:sz w:val="26"/>
      <w:szCs w:val="26"/>
    </w:rPr>
  </w:style>
  <w:style w:type="character" w:customStyle="1" w:styleId="WWCharLFO6LVL5">
    <w:name w:val="WW_CharLFO6LVL5"/>
    <w:qFormat/>
    <w:rPr>
      <w:rFonts w:ascii="Arial" w:hAnsi="Arial"/>
      <w:sz w:val="26"/>
      <w:szCs w:val="26"/>
    </w:rPr>
  </w:style>
  <w:style w:type="character" w:customStyle="1" w:styleId="WWCharLFO6LVL6">
    <w:name w:val="WW_CharLFO6LVL6"/>
    <w:qFormat/>
    <w:rPr>
      <w:rFonts w:ascii="Arial" w:hAnsi="Arial"/>
      <w:sz w:val="26"/>
      <w:szCs w:val="26"/>
    </w:rPr>
  </w:style>
  <w:style w:type="character" w:customStyle="1" w:styleId="WWCharLFO6LVL7">
    <w:name w:val="WW_CharLFO6LVL7"/>
    <w:qFormat/>
    <w:rPr>
      <w:rFonts w:ascii="Arial" w:hAnsi="Arial"/>
      <w:sz w:val="26"/>
      <w:szCs w:val="26"/>
    </w:rPr>
  </w:style>
  <w:style w:type="character" w:customStyle="1" w:styleId="WWCharLFO6LVL8">
    <w:name w:val="WW_CharLFO6LVL8"/>
    <w:qFormat/>
    <w:rPr>
      <w:rFonts w:ascii="Arial" w:hAnsi="Arial"/>
      <w:sz w:val="26"/>
      <w:szCs w:val="26"/>
    </w:rPr>
  </w:style>
  <w:style w:type="character" w:customStyle="1" w:styleId="WWCharLFO6LVL9">
    <w:name w:val="WW_CharLFO6LVL9"/>
    <w:qFormat/>
    <w:rPr>
      <w:rFonts w:ascii="Arial" w:hAnsi="Arial"/>
      <w:sz w:val="26"/>
      <w:szCs w:val="26"/>
    </w:rPr>
  </w:style>
  <w:style w:type="character" w:customStyle="1" w:styleId="WWCharOUTLINELVL1">
    <w:name w:val="WW_CharOUTLINELVL1"/>
    <w:qFormat/>
    <w:rPr>
      <w:rFonts w:ascii="Arial" w:hAnsi="Arial"/>
      <w:sz w:val="26"/>
      <w:szCs w:val="26"/>
    </w:rPr>
  </w:style>
  <w:style w:type="character" w:customStyle="1" w:styleId="layout">
    <w:name w:val="layout"/>
    <w:basedOn w:val="a1"/>
    <w:qFormat/>
  </w:style>
  <w:style w:type="paragraph" w:customStyle="1" w:styleId="1">
    <w:name w:val="С нумерацией 1"/>
    <w:basedOn w:val="a7"/>
    <w:qFormat/>
    <w:pPr>
      <w:numPr>
        <w:numId w:val="1"/>
      </w:numPr>
      <w:outlineLvl w:val="0"/>
    </w:pPr>
  </w:style>
  <w:style w:type="paragraph" w:styleId="a0">
    <w:name w:val="Title"/>
    <w:basedOn w:val="a"/>
    <w:next w:val="a7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19"/>
      <w:ind w:firstLine="567"/>
      <w:jc w:val="both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153"/>
        <w:tab w:val="right" w:pos="8306"/>
      </w:tabs>
      <w:jc w:val="center"/>
    </w:pPr>
  </w:style>
  <w:style w:type="paragraph" w:styleId="ad">
    <w:name w:val="footer"/>
    <w:basedOn w:val="a"/>
    <w:pPr>
      <w:tabs>
        <w:tab w:val="center" w:pos="4153"/>
        <w:tab w:val="right" w:pos="8306"/>
      </w:tabs>
    </w:pPr>
    <w:rPr>
      <w:sz w:val="16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100">
    <w:name w:val="Заголовок 10"/>
    <w:basedOn w:val="a0"/>
    <w:qFormat/>
  </w:style>
  <w:style w:type="paragraph" w:customStyle="1" w:styleId="af1">
    <w:name w:val="Заголовок с чертой"/>
    <w:basedOn w:val="af2"/>
    <w:qFormat/>
  </w:style>
  <w:style w:type="paragraph" w:customStyle="1" w:styleId="af2">
    <w:name w:val="Заголовок документа"/>
    <w:basedOn w:val="a"/>
    <w:qFormat/>
    <w:pPr>
      <w:keepNext/>
      <w:jc w:val="center"/>
    </w:pPr>
    <w:rPr>
      <w:rFonts w:ascii="Times New Roman" w:hAnsi="Times New Roman"/>
      <w:b/>
      <w:sz w:val="38"/>
    </w:rPr>
  </w:style>
  <w:style w:type="paragraph" w:customStyle="1" w:styleId="af3">
    <w:name w:val="Номер документа"/>
    <w:basedOn w:val="a"/>
    <w:qFormat/>
    <w:rPr>
      <w:b/>
      <w:bCs/>
    </w:rPr>
  </w:style>
  <w:style w:type="paragraph" w:customStyle="1" w:styleId="af4">
    <w:name w:val="Символ номера"/>
    <w:basedOn w:val="a"/>
    <w:qFormat/>
    <w:pPr>
      <w:jc w:val="right"/>
    </w:pPr>
    <w:rPr>
      <w:rFonts w:ascii="Times New Roman" w:hAnsi="Times New Roman"/>
      <w:b/>
      <w:bCs/>
    </w:rPr>
  </w:style>
  <w:style w:type="paragraph" w:customStyle="1" w:styleId="af5">
    <w:name w:val="Тема документа"/>
    <w:basedOn w:val="a"/>
    <w:qFormat/>
    <w:rPr>
      <w:i/>
    </w:rPr>
  </w:style>
  <w:style w:type="paragraph" w:styleId="30">
    <w:name w:val="List 3"/>
    <w:basedOn w:val="a8"/>
  </w:style>
  <w:style w:type="paragraph" w:customStyle="1" w:styleId="af6">
    <w:name w:val="Город"/>
    <w:basedOn w:val="a"/>
    <w:qFormat/>
    <w:pPr>
      <w:spacing w:line="480" w:lineRule="auto"/>
      <w:jc w:val="center"/>
    </w:pPr>
    <w:rPr>
      <w:rFonts w:ascii="Times New Roman" w:hAnsi="Times New Roman"/>
      <w:sz w:val="20"/>
    </w:rPr>
  </w:style>
  <w:style w:type="paragraph" w:customStyle="1" w:styleId="af7">
    <w:name w:val="Подпись документа"/>
    <w:basedOn w:val="a"/>
    <w:qFormat/>
    <w:pPr>
      <w:tabs>
        <w:tab w:val="right" w:pos="9638"/>
      </w:tabs>
    </w:pPr>
    <w:rPr>
      <w:sz w:val="28"/>
    </w:rPr>
  </w:style>
  <w:style w:type="paragraph" w:customStyle="1" w:styleId="12">
    <w:name w:val="Приложение 1"/>
    <w:basedOn w:val="a"/>
    <w:qFormat/>
    <w:pPr>
      <w:spacing w:after="113"/>
      <w:jc w:val="center"/>
    </w:pPr>
  </w:style>
  <w:style w:type="paragraph" w:customStyle="1" w:styleId="af8">
    <w:name w:val="Заголовок приложения"/>
    <w:basedOn w:val="a"/>
    <w:qFormat/>
    <w:pPr>
      <w:jc w:val="center"/>
    </w:pPr>
    <w:rPr>
      <w:b/>
    </w:rPr>
  </w:style>
  <w:style w:type="paragraph" w:customStyle="1" w:styleId="20">
    <w:name w:val="Приложение 2"/>
    <w:basedOn w:val="12"/>
    <w:qFormat/>
    <w:pPr>
      <w:spacing w:after="0"/>
    </w:pPr>
  </w:style>
  <w:style w:type="paragraph" w:customStyle="1" w:styleId="af9">
    <w:name w:val="Неформатируемый"/>
    <w:basedOn w:val="a"/>
    <w:qFormat/>
    <w:rPr>
      <w:rFonts w:ascii="Courier New" w:hAnsi="Courier New"/>
      <w:sz w:val="20"/>
    </w:rPr>
  </w:style>
  <w:style w:type="paragraph" w:styleId="afa">
    <w:name w:val="footnote text"/>
    <w:basedOn w:val="a"/>
    <w:pPr>
      <w:jc w:val="both"/>
    </w:pPr>
    <w:rPr>
      <w:sz w:val="20"/>
    </w:rPr>
  </w:style>
  <w:style w:type="paragraph" w:customStyle="1" w:styleId="21">
    <w:name w:val="С нумерацией 2"/>
    <w:basedOn w:val="1"/>
    <w:qFormat/>
    <w:pPr>
      <w:numPr>
        <w:numId w:val="0"/>
      </w:numPr>
      <w:ind w:firstLine="567"/>
    </w:pPr>
  </w:style>
  <w:style w:type="paragraph" w:customStyle="1" w:styleId="afb">
    <w:name w:val="Номер приложения"/>
    <w:basedOn w:val="af3"/>
    <w:qFormat/>
    <w:pPr>
      <w:jc w:val="center"/>
    </w:pPr>
  </w:style>
  <w:style w:type="paragraph" w:customStyle="1" w:styleId="afc">
    <w:name w:val="Отправитель должность"/>
    <w:basedOn w:val="a"/>
    <w:qFormat/>
    <w:pPr>
      <w:jc w:val="center"/>
    </w:pPr>
    <w:rPr>
      <w:rFonts w:ascii="Times New Roman" w:hAnsi="Times New Roman"/>
      <w:b/>
    </w:rPr>
  </w:style>
  <w:style w:type="paragraph" w:customStyle="1" w:styleId="afd">
    <w:name w:val="Адресат"/>
    <w:basedOn w:val="a"/>
    <w:qFormat/>
    <w:pPr>
      <w:jc w:val="center"/>
    </w:pPr>
    <w:rPr>
      <w:sz w:val="27"/>
    </w:rPr>
  </w:style>
  <w:style w:type="paragraph" w:customStyle="1" w:styleId="afe">
    <w:name w:val="Номер письма"/>
    <w:basedOn w:val="a"/>
    <w:qFormat/>
    <w:pPr>
      <w:jc w:val="center"/>
    </w:pPr>
    <w:rPr>
      <w:rFonts w:ascii="Times New Roman" w:hAnsi="Times New Roman"/>
      <w:sz w:val="20"/>
    </w:rPr>
  </w:style>
  <w:style w:type="paragraph" w:customStyle="1" w:styleId="aff">
    <w:name w:val="Адрес отправителя"/>
    <w:basedOn w:val="a"/>
    <w:qFormat/>
    <w:pPr>
      <w:jc w:val="center"/>
    </w:pPr>
    <w:rPr>
      <w:rFonts w:ascii="Times New Roman" w:hAnsi="Times New Roman"/>
      <w:b/>
      <w:sz w:val="17"/>
    </w:rPr>
  </w:style>
  <w:style w:type="paragraph" w:customStyle="1" w:styleId="13">
    <w:name w:val="Подпись документа 13"/>
    <w:basedOn w:val="a"/>
    <w:qFormat/>
    <w:pPr>
      <w:tabs>
        <w:tab w:val="left" w:pos="7087"/>
      </w:tabs>
    </w:pPr>
  </w:style>
  <w:style w:type="paragraph" w:customStyle="1" w:styleId="14">
    <w:name w:val="Заявка 1"/>
    <w:basedOn w:val="a"/>
    <w:qFormat/>
    <w:pPr>
      <w:spacing w:after="62"/>
      <w:jc w:val="center"/>
    </w:pPr>
    <w:rPr>
      <w:b/>
    </w:rPr>
  </w:style>
  <w:style w:type="paragraph" w:customStyle="1" w:styleId="22">
    <w:name w:val="Заявка 2"/>
    <w:basedOn w:val="a"/>
    <w:next w:val="a"/>
    <w:qFormat/>
    <w:rPr>
      <w:b/>
    </w:rPr>
  </w:style>
  <w:style w:type="paragraph" w:customStyle="1" w:styleId="aff0">
    <w:name w:val="Верхний колонтитул слева"/>
    <w:basedOn w:val="a"/>
    <w:qFormat/>
  </w:style>
  <w:style w:type="paragraph" w:customStyle="1" w:styleId="Default">
    <w:name w:val="Default"/>
    <w:qFormat/>
    <w:pPr>
      <w:widowControl w:val="0"/>
      <w:suppressAutoHyphens/>
    </w:pPr>
    <w:rPr>
      <w:rFonts w:ascii="Times New Roman" w:hAnsi="Times New Roman"/>
      <w:color w:val="000000"/>
    </w:rPr>
  </w:style>
  <w:style w:type="paragraph" w:customStyle="1" w:styleId="15">
    <w:name w:val="Обычная таблица1"/>
    <w:qFormat/>
    <w:pPr>
      <w:suppressAutoHyphens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aff1">
    <w:name w:val="Обычный (веб)"/>
    <w:basedOn w:val="a"/>
    <w:qFormat/>
    <w:pPr>
      <w:spacing w:before="100" w:after="100"/>
    </w:pPr>
  </w:style>
  <w:style w:type="paragraph" w:customStyle="1" w:styleId="23">
    <w:name w:val="Обычная таблица2"/>
    <w:qFormat/>
    <w:pPr>
      <w:textAlignment w:val="auto"/>
    </w:pPr>
    <w:rPr>
      <w:rFonts w:ascii="Times New Roman" w:eastAsia="Calibri" w:hAnsi="Times New Roman" w:cs="Times New Roman"/>
      <w:sz w:val="20"/>
      <w:szCs w:val="20"/>
      <w:lang w:eastAsia="ru-RU" w:bidi="ar-SA"/>
    </w:rPr>
  </w:style>
  <w:style w:type="paragraph" w:customStyle="1" w:styleId="31">
    <w:name w:val="Обычная таблица3"/>
    <w:qFormat/>
    <w:pPr>
      <w:textAlignment w:val="auto"/>
    </w:pPr>
    <w:rPr>
      <w:rFonts w:ascii="Times New Roman" w:eastAsia="Calibri" w:hAnsi="Times New Roman" w:cs="Times New Roman"/>
      <w:sz w:val="20"/>
      <w:szCs w:val="20"/>
      <w:lang w:eastAsia="ru-RU" w:bidi="ar-SA"/>
    </w:rPr>
  </w:style>
  <w:style w:type="paragraph" w:customStyle="1" w:styleId="mrcssattr">
    <w:name w:val="_mr_css_attr"/>
    <w:basedOn w:val="a"/>
    <w:qFormat/>
    <w:pPr>
      <w:spacing w:before="100" w:after="100"/>
    </w:pPr>
  </w:style>
  <w:style w:type="paragraph" w:customStyle="1" w:styleId="Standard">
    <w:name w:val="Standard"/>
    <w:qFormat/>
    <w:pPr>
      <w:suppressAutoHyphens/>
    </w:pPr>
    <w:rPr>
      <w:rFonts w:ascii="Arial" w:eastAsia="Times New Roman" w:hAnsi="Arial" w:cs="Arial"/>
      <w:sz w:val="26"/>
      <w:szCs w:val="20"/>
    </w:rPr>
  </w:style>
  <w:style w:type="numbering" w:customStyle="1" w:styleId="WWOutlineListStyle3">
    <w:name w:val="WW_OutlineListStyle_3"/>
    <w:qFormat/>
  </w:style>
  <w:style w:type="numbering" w:customStyle="1" w:styleId="WWOutlineListStyle2">
    <w:name w:val="WW_OutlineListStyle_2"/>
    <w:qFormat/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numbering" w:customStyle="1" w:styleId="16">
    <w:name w:val="Структура 1"/>
    <w:qFormat/>
  </w:style>
  <w:style w:type="numbering" w:customStyle="1" w:styleId="24">
    <w:name w:val="Структура 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2JmYThhMTktNTI4YS00NTVjLTk1MWEtNmY3ZTJlYTUwMjYw@thread.v2/0?context=%7b%22Tid%22%3A%22904cbcd1-06dc-46a4-bd73-38496ff306b4%22%2C%22Oid%22%3A%2268d5de61-fa19-4879-875e-c4599c53f67d%22%7d" TargetMode="External"/><Relationship Id="rId13" Type="http://schemas.openxmlformats.org/officeDocument/2006/relationships/hyperlink" Target="https://teams.microsoft.com/l/meetup-join/19%3Ameeting_M2JmYThhMTktNTI4YS00NTVjLTk1MWEtNmY3ZTJlYTUwMjYw@thread.v2/0?context=%7b%22Tid%22%3A%22904cbcd1-06dc-46a4-bd73-38496ff306b4%22%2C%22Oid%22%3A%2268d5de61-fa19-4879-875e-c4599c53f67d%22%7d" TargetMode="External"/><Relationship Id="rId18" Type="http://schemas.openxmlformats.org/officeDocument/2006/relationships/hyperlink" Target="https://teams.microsoft.com/l/meetup-join/19%3Ameeting_M2JmYThhMTktNTI4YS00NTVjLTk1MWEtNmY3ZTJlYTUwMjYw@thread.v2/0?context=%7b%22Tid%22%3A%22904cbcd1-06dc-46a4-bd73-38496ff306b4%22%2C%22Oid%22%3A%2268d5de61-fa19-4879-875e-c4599c53f67d%22%7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teams.microsoft.com/l/meetup-join/19%3Ameeting_M2JmYThhMTktNTI4YS00NTVjLTk1MWEtNmY3ZTJlYTUwMjYw@thread.v2/0?context=%7b%22Tid%22%3A%22904cbcd1-06dc-46a4-bd73-38496ff306b4%22%2C%22Oid%22%3A%2268d5de61-fa19-4879-875e-c4599c53f67d%22%7d" TargetMode="External"/><Relationship Id="rId17" Type="http://schemas.openxmlformats.org/officeDocument/2006/relationships/hyperlink" Target="https://teams.microsoft.com/l/meetup-join/19%3Ameeting_M2JmYThhMTktNTI4YS00NTVjLTk1MWEtNmY3ZTJlYTUwMjYw@thread.v2/0?context=%7b%22Tid%22%3A%22904cbcd1-06dc-46a4-bd73-38496ff306b4%22%2C%22Oid%22%3A%2268d5de61-fa19-4879-875e-c4599c53f67d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M2JmYThhMTktNTI4YS00NTVjLTk1MWEtNmY3ZTJlYTUwMjYw@thread.v2/0?context=%7b%22Tid%22%3A%22904cbcd1-06dc-46a4-bd73-38496ff306b4%22%2C%22Oid%22%3A%2268d5de61-fa19-4879-875e-c4599c53f67d%22%7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M2JmYThhMTktNTI4YS00NTVjLTk1MWEtNmY3ZTJlYTUwMjYw@thread.v2/0?context=%7b%22Tid%22%3A%22904cbcd1-06dc-46a4-bd73-38496ff306b4%22%2C%22Oid%22%3A%2268d5de61-fa19-4879-875e-c4599c53f67d%22%7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M2JmYThhMTktNTI4YS00NTVjLTk1MWEtNmY3ZTJlYTUwMjYw@thread.v2/0?context=%7b%22Tid%22%3A%22904cbcd1-06dc-46a4-bd73-38496ff306b4%22%2C%22Oid%22%3A%2268d5de61-fa19-4879-875e-c4599c53f67d%22%7d" TargetMode="External"/><Relationship Id="rId10" Type="http://schemas.openxmlformats.org/officeDocument/2006/relationships/hyperlink" Target="https://teams.microsoft.com/l/meetup-join/19%3Ameeting_M2JmYThhMTktNTI4YS00NTVjLTk1MWEtNmY3ZTJlYTUwMjYw@thread.v2/0?context=%7b%22Tid%22%3A%22904cbcd1-06dc-46a4-bd73-38496ff306b4%22%2C%22Oid%22%3A%2268d5de61-fa19-4879-875e-c4599c53f67d%22%7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2JmYThhMTktNTI4YS00NTVjLTk1MWEtNmY3ZTJlYTUwMjYw@thread.v2/0?context=%7b%22Tid%22%3A%22904cbcd1-06dc-46a4-bd73-38496ff306b4%22%2C%22Oid%22%3A%2268d5de61-fa19-4879-875e-c4599c53f67d%22%7d" TargetMode="External"/><Relationship Id="rId14" Type="http://schemas.openxmlformats.org/officeDocument/2006/relationships/hyperlink" Target="https://teams.microsoft.com/l/meetup-join/19%3Ameeting_M2JmYThhMTktNTI4YS00NTVjLTk1MWEtNmY3ZTJlYTUwMjYw@thread.v2/0?context=%7b%22Tid%22%3A%22904cbcd1-06dc-46a4-bd73-38496ff306b4%22%2C%22Oid%22%3A%2268d5de61-fa19-4879-875e-c4599c53f67d%22%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dc:description/>
  <cp:lastModifiedBy>Татьяна Жидкова</cp:lastModifiedBy>
  <cp:revision>2</cp:revision>
  <cp:lastPrinted>2022-10-31T04:39:00Z</cp:lastPrinted>
  <dcterms:created xsi:type="dcterms:W3CDTF">2022-10-31T04:39:00Z</dcterms:created>
  <dcterms:modified xsi:type="dcterms:W3CDTF">2022-10-31T04:39:00Z</dcterms:modified>
  <dc:language>ru-RU</dc:language>
</cp:coreProperties>
</file>